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D3A" w:rsidRDefault="00105D3A" w:rsidP="00105D3A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6</w:t>
      </w:r>
    </w:p>
    <w:p w:rsidR="00105D3A" w:rsidRDefault="00105D3A" w:rsidP="00105D3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Положению о региональном этапе </w:t>
      </w:r>
    </w:p>
    <w:p w:rsidR="00105D3A" w:rsidRDefault="00105D3A" w:rsidP="00105D3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XIII Всероссийского конкурса </w:t>
      </w:r>
    </w:p>
    <w:p w:rsidR="00105D3A" w:rsidRDefault="00105D3A" w:rsidP="00105D3A">
      <w:pPr>
        <w:jc w:val="right"/>
        <w:rPr>
          <w:sz w:val="24"/>
          <w:szCs w:val="24"/>
        </w:rPr>
      </w:pPr>
      <w:r>
        <w:rPr>
          <w:sz w:val="24"/>
          <w:szCs w:val="24"/>
        </w:rPr>
        <w:t>«Лучшая инклюзивная школа России – 2026»</w:t>
      </w:r>
    </w:p>
    <w:p w:rsidR="00105D3A" w:rsidRDefault="00105D3A" w:rsidP="00105D3A">
      <w:pPr>
        <w:jc w:val="right"/>
        <w:rPr>
          <w:sz w:val="28"/>
          <w:szCs w:val="28"/>
        </w:rPr>
      </w:pPr>
    </w:p>
    <w:p w:rsidR="00105D3A" w:rsidRDefault="00105D3A" w:rsidP="00105D3A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Описание лучшей региональной модели </w:t>
      </w:r>
      <w:bookmarkEnd w:id="0"/>
      <w:r>
        <w:rPr>
          <w:b/>
          <w:sz w:val="28"/>
          <w:szCs w:val="28"/>
        </w:rPr>
        <w:t xml:space="preserve">организации общего образования обучающихся с ограниченными возможностями здоровья, </w:t>
      </w:r>
      <w:r>
        <w:rPr>
          <w:b/>
          <w:sz w:val="28"/>
          <w:szCs w:val="28"/>
        </w:rPr>
        <w:br/>
        <w:t>с инвалидностью, их отдыха и оздоровления в условиях инклюзии</w:t>
      </w:r>
    </w:p>
    <w:p w:rsidR="00105D3A" w:rsidRDefault="00105D3A" w:rsidP="00105D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– региональная модель, модель)</w:t>
      </w:r>
    </w:p>
    <w:p w:rsidR="00105D3A" w:rsidRDefault="00105D3A" w:rsidP="00105D3A">
      <w:pPr>
        <w:jc w:val="center"/>
        <w:rPr>
          <w:b/>
          <w:sz w:val="28"/>
          <w:szCs w:val="28"/>
        </w:rPr>
      </w:pPr>
    </w:p>
    <w:p w:rsidR="00105D3A" w:rsidRDefault="00105D3A" w:rsidP="00105D3A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Региональная модель представляет собой сетевую модель комплексного</w:t>
      </w:r>
    </w:p>
    <w:p w:rsidR="00105D3A" w:rsidRDefault="00105D3A" w:rsidP="00105D3A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сопровождения организации образования обучающихся с ограниченными возможностями здоровья, с инвалидностью, объединяющую ресурсы центров</w:t>
      </w:r>
    </w:p>
    <w:p w:rsidR="00105D3A" w:rsidRDefault="00105D3A" w:rsidP="00105D3A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психолого-педагогической, медицинской и социальной помощи, образовательных организаций, организаций отдыха детей и оздоровления, организаций системы повышения квалификации педагогов, организаций, осуществляющих научно-методическое сопровождение, консультационную и информационную поддержку. Лучшая региональная модель обеспечивает индивидуальный подход к обучающимся разных нозологических групп, доступность и качество их образования, высокий уровень социальной адаптации и социализации.</w:t>
      </w:r>
    </w:p>
    <w:p w:rsidR="00105D3A" w:rsidRDefault="00105D3A" w:rsidP="00105D3A">
      <w:pPr>
        <w:jc w:val="both"/>
        <w:rPr>
          <w:i/>
          <w:sz w:val="28"/>
          <w:szCs w:val="28"/>
        </w:rPr>
      </w:pPr>
    </w:p>
    <w:p w:rsidR="00105D3A" w:rsidRDefault="00105D3A" w:rsidP="00105D3A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Нормативное правовое регулирование региональной модели;</w:t>
      </w:r>
    </w:p>
    <w:p w:rsidR="00105D3A" w:rsidRDefault="00105D3A" w:rsidP="00105D3A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 - участники региональной модели (образовательные организации, ППМС-центры, ресурсные организации, организации дополнительного профессионального образования, органы исполнительной власти, родительские сообщества и др.);</w:t>
      </w:r>
    </w:p>
    <w:p w:rsidR="00105D3A" w:rsidRDefault="00105D3A" w:rsidP="00105D3A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региональной модели.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создавалась модель: какие организации входили в модель изначально, какую роль они выполняли, какие задачи решались;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модели: как расширялась сфера применения модели, насколько увеличивалось количество участников, их роль в реализации модели;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модель, основные направления ее деятельности;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проблемы, на решение которых направлена реализация деятельности региональной модели. Представьте ее актуальность, опирающуюся на анализе подходов, лежащих в основе осуществляемой деятельности;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основные цели и задачи реализуемой региональной модели;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как выстраивается деятельность модели (формы, методы работы, координирующие органы), ее межведомственное партнерство на разных уровнях реализации задач;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Возможно ли указанную модель использовать в других сферах деятельности с обучающимися с ограниченными возможностями здоровья, с </w:t>
      </w:r>
      <w:r>
        <w:rPr>
          <w:rFonts w:ascii="Times New Roman" w:hAnsi="Times New Roman"/>
          <w:sz w:val="28"/>
          <w:szCs w:val="28"/>
        </w:rPr>
        <w:lastRenderedPageBreak/>
        <w:t>инвалидностью (в сфере ранней помощи, профессионального образования/обучения, сопровождения семей, воспитывающих детей данной категории и др.);</w:t>
      </w:r>
    </w:p>
    <w:p w:rsidR="00105D3A" w:rsidRDefault="00105D3A" w:rsidP="00105D3A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Представьте план развития и совершенствования региональной модели, в том числе решение кадровых проблем, повышение уровня научно-методического обеспечения, качества образования детей данной категории и др.</w:t>
      </w:r>
    </w:p>
    <w:p w:rsidR="00105D3A" w:rsidRDefault="00105D3A" w:rsidP="00105D3A"/>
    <w:p w:rsidR="00AA77CF" w:rsidRDefault="00AA77CF"/>
    <w:sectPr w:rsidR="00AA7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F241C"/>
    <w:multiLevelType w:val="hybridMultilevel"/>
    <w:tmpl w:val="051A1498"/>
    <w:lvl w:ilvl="0" w:tplc="72CA4910">
      <w:start w:val="1"/>
      <w:numFmt w:val="lowerLetter"/>
      <w:lvlText w:val="%1)"/>
      <w:lvlJc w:val="left"/>
      <w:pPr>
        <w:ind w:left="1429" w:hanging="360"/>
      </w:pPr>
    </w:lvl>
    <w:lvl w:ilvl="1" w:tplc="3AA2C98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7B68B214">
      <w:start w:val="1"/>
      <w:numFmt w:val="lowerRoman"/>
      <w:lvlText w:val="%3."/>
      <w:lvlJc w:val="right"/>
      <w:pPr>
        <w:ind w:left="2869" w:hanging="180"/>
      </w:pPr>
    </w:lvl>
    <w:lvl w:ilvl="3" w:tplc="4BCAEBB8">
      <w:start w:val="1"/>
      <w:numFmt w:val="decimal"/>
      <w:lvlText w:val="%4."/>
      <w:lvlJc w:val="left"/>
      <w:pPr>
        <w:ind w:left="3589" w:hanging="360"/>
      </w:pPr>
    </w:lvl>
    <w:lvl w:ilvl="4" w:tplc="B91AC39C">
      <w:start w:val="1"/>
      <w:numFmt w:val="lowerLetter"/>
      <w:lvlText w:val="%5."/>
      <w:lvlJc w:val="left"/>
      <w:pPr>
        <w:ind w:left="4309" w:hanging="360"/>
      </w:pPr>
    </w:lvl>
    <w:lvl w:ilvl="5" w:tplc="E3469E6A">
      <w:start w:val="1"/>
      <w:numFmt w:val="lowerRoman"/>
      <w:lvlText w:val="%6."/>
      <w:lvlJc w:val="right"/>
      <w:pPr>
        <w:ind w:left="5029" w:hanging="180"/>
      </w:pPr>
    </w:lvl>
    <w:lvl w:ilvl="6" w:tplc="B15828B2">
      <w:start w:val="1"/>
      <w:numFmt w:val="decimal"/>
      <w:lvlText w:val="%7."/>
      <w:lvlJc w:val="left"/>
      <w:pPr>
        <w:ind w:left="5749" w:hanging="360"/>
      </w:pPr>
    </w:lvl>
    <w:lvl w:ilvl="7" w:tplc="990A8CD0">
      <w:start w:val="1"/>
      <w:numFmt w:val="lowerLetter"/>
      <w:lvlText w:val="%8."/>
      <w:lvlJc w:val="left"/>
      <w:pPr>
        <w:ind w:left="6469" w:hanging="360"/>
      </w:pPr>
    </w:lvl>
    <w:lvl w:ilvl="8" w:tplc="8EAE27F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CC32601"/>
    <w:multiLevelType w:val="multilevel"/>
    <w:tmpl w:val="26D639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3A"/>
    <w:rsid w:val="00105D3A"/>
    <w:rsid w:val="00AA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14288-7282-440E-936B-516FD1E2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5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05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rsid w:val="00105D3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Витальевна Черняева</dc:creator>
  <cp:keywords/>
  <dc:description/>
  <cp:lastModifiedBy>Ольга Витальевна Черняева</cp:lastModifiedBy>
  <cp:revision>1</cp:revision>
  <dcterms:created xsi:type="dcterms:W3CDTF">2026-05-20T12:22:00Z</dcterms:created>
  <dcterms:modified xsi:type="dcterms:W3CDTF">2026-05-20T12:22:00Z</dcterms:modified>
</cp:coreProperties>
</file>